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620E" w14:textId="7CFA45C1" w:rsidR="00AB132D" w:rsidRDefault="00AB132D" w:rsidP="00AB13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788A358D" w14:textId="77777777" w:rsidR="003C10C8" w:rsidRPr="003C10C8" w:rsidRDefault="003C10C8" w:rsidP="003C10C8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1" w:name="_Toc480202516"/>
      <w:r w:rsidRPr="003C10C8">
        <w:rPr>
          <w:rFonts w:ascii="Arial" w:eastAsia="Times New Roman" w:hAnsi="Arial" w:cs="Arial"/>
          <w:b/>
          <w:sz w:val="28"/>
          <w:szCs w:val="28"/>
        </w:rPr>
        <w:t>Communication Audit: State Level</w:t>
      </w:r>
      <w:bookmarkEnd w:id="1"/>
    </w:p>
    <w:p w14:paraId="693548A6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C30EDD5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10C8">
        <w:rPr>
          <w:rFonts w:ascii="Arial" w:eastAsia="Times New Roman" w:hAnsi="Arial" w:cs="Arial"/>
          <w:color w:val="000000"/>
        </w:rPr>
        <w:t xml:space="preserve">Use the following table to identify current communication channels managed by the steering/planning committee members and other critical college access partners in your state. These channels should be considered as a way to promote the Campaign, call for host sites and to recruit volunteers. Charting the information will help you identify when and where to share the Campaign messaging. </w:t>
      </w:r>
    </w:p>
    <w:p w14:paraId="3C20E2F0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AEF3DE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10C8">
        <w:rPr>
          <w:rFonts w:ascii="Arial" w:eastAsia="Times New Roman" w:hAnsi="Arial" w:cs="Arial"/>
        </w:rPr>
        <w:t>Additionally, use this audit to identify ways to build off current efforts and develop a plan specific to the College Application Campaign communication needs.</w:t>
      </w:r>
    </w:p>
    <w:p w14:paraId="56CE6DF4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1547"/>
        <w:gridCol w:w="2250"/>
        <w:gridCol w:w="3014"/>
      </w:tblGrid>
      <w:tr w:rsidR="003C10C8" w:rsidRPr="003C10C8" w14:paraId="7A113E27" w14:textId="77777777" w:rsidTr="003C10C8">
        <w:tc>
          <w:tcPr>
            <w:tcW w:w="2323" w:type="dxa"/>
            <w:shd w:val="clear" w:color="auto" w:fill="E31C23"/>
          </w:tcPr>
          <w:p w14:paraId="485D0F78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Communication Channel</w:t>
            </w:r>
          </w:p>
        </w:tc>
        <w:tc>
          <w:tcPr>
            <w:tcW w:w="1547" w:type="dxa"/>
            <w:shd w:val="clear" w:color="auto" w:fill="E31C23"/>
          </w:tcPr>
          <w:p w14:paraId="352742AA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Frequency</w:t>
            </w:r>
          </w:p>
        </w:tc>
        <w:tc>
          <w:tcPr>
            <w:tcW w:w="2250" w:type="dxa"/>
            <w:shd w:val="clear" w:color="auto" w:fill="E31C23"/>
          </w:tcPr>
          <w:p w14:paraId="3E3545F4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Target Audience</w:t>
            </w:r>
          </w:p>
        </w:tc>
        <w:tc>
          <w:tcPr>
            <w:tcW w:w="3014" w:type="dxa"/>
            <w:shd w:val="clear" w:color="auto" w:fill="E31C23"/>
          </w:tcPr>
          <w:p w14:paraId="1CC98573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Organization/Primary Contact</w:t>
            </w:r>
          </w:p>
        </w:tc>
      </w:tr>
      <w:tr w:rsidR="003C10C8" w:rsidRPr="003C10C8" w14:paraId="568DF480" w14:textId="77777777" w:rsidTr="00487798">
        <w:tc>
          <w:tcPr>
            <w:tcW w:w="2323" w:type="dxa"/>
            <w:shd w:val="clear" w:color="auto" w:fill="auto"/>
          </w:tcPr>
          <w:p w14:paraId="028A52E9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Example: Email newsletter</w:t>
            </w:r>
          </w:p>
        </w:tc>
        <w:tc>
          <w:tcPr>
            <w:tcW w:w="1547" w:type="dxa"/>
            <w:shd w:val="clear" w:color="auto" w:fill="auto"/>
          </w:tcPr>
          <w:p w14:paraId="0F9B6820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Monthly</w:t>
            </w:r>
          </w:p>
        </w:tc>
        <w:tc>
          <w:tcPr>
            <w:tcW w:w="2250" w:type="dxa"/>
            <w:shd w:val="clear" w:color="auto" w:fill="auto"/>
          </w:tcPr>
          <w:p w14:paraId="57F63EEF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Counselors</w:t>
            </w:r>
          </w:p>
        </w:tc>
        <w:tc>
          <w:tcPr>
            <w:tcW w:w="3014" w:type="dxa"/>
            <w:shd w:val="clear" w:color="auto" w:fill="auto"/>
          </w:tcPr>
          <w:p w14:paraId="1CD94738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State Counselor Association</w:t>
            </w:r>
          </w:p>
        </w:tc>
      </w:tr>
      <w:tr w:rsidR="003C10C8" w:rsidRPr="003C10C8" w14:paraId="6C4AD756" w14:textId="77777777" w:rsidTr="00487798">
        <w:trPr>
          <w:trHeight w:val="357"/>
        </w:trPr>
        <w:tc>
          <w:tcPr>
            <w:tcW w:w="2323" w:type="dxa"/>
            <w:shd w:val="clear" w:color="auto" w:fill="auto"/>
          </w:tcPr>
          <w:p w14:paraId="1EE9C571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Example: Webinars</w:t>
            </w:r>
          </w:p>
        </w:tc>
        <w:tc>
          <w:tcPr>
            <w:tcW w:w="1547" w:type="dxa"/>
            <w:shd w:val="clear" w:color="auto" w:fill="auto"/>
          </w:tcPr>
          <w:p w14:paraId="09484BF5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Twice a month</w:t>
            </w:r>
          </w:p>
        </w:tc>
        <w:tc>
          <w:tcPr>
            <w:tcW w:w="2250" w:type="dxa"/>
            <w:shd w:val="clear" w:color="auto" w:fill="auto"/>
          </w:tcPr>
          <w:p w14:paraId="3596A98E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Counselors, college access professionals</w:t>
            </w:r>
          </w:p>
        </w:tc>
        <w:tc>
          <w:tcPr>
            <w:tcW w:w="3014" w:type="dxa"/>
            <w:shd w:val="clear" w:color="auto" w:fill="auto"/>
          </w:tcPr>
          <w:p w14:paraId="6FF38539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State College Access Network</w:t>
            </w:r>
          </w:p>
        </w:tc>
      </w:tr>
      <w:tr w:rsidR="003C10C8" w:rsidRPr="003C10C8" w14:paraId="09BC751B" w14:textId="77777777" w:rsidTr="00487798">
        <w:trPr>
          <w:trHeight w:val="458"/>
        </w:trPr>
        <w:tc>
          <w:tcPr>
            <w:tcW w:w="2323" w:type="dxa"/>
            <w:shd w:val="clear" w:color="auto" w:fill="auto"/>
          </w:tcPr>
          <w:p w14:paraId="0E33F35C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Example: Instagram</w:t>
            </w:r>
          </w:p>
        </w:tc>
        <w:tc>
          <w:tcPr>
            <w:tcW w:w="1547" w:type="dxa"/>
            <w:shd w:val="clear" w:color="auto" w:fill="auto"/>
          </w:tcPr>
          <w:p w14:paraId="7A0BC04C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Daily</w:t>
            </w:r>
          </w:p>
        </w:tc>
        <w:tc>
          <w:tcPr>
            <w:tcW w:w="2250" w:type="dxa"/>
            <w:shd w:val="clear" w:color="auto" w:fill="auto"/>
          </w:tcPr>
          <w:p w14:paraId="2FDD266F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Students</w:t>
            </w:r>
          </w:p>
        </w:tc>
        <w:tc>
          <w:tcPr>
            <w:tcW w:w="3014" w:type="dxa"/>
            <w:shd w:val="clear" w:color="auto" w:fill="auto"/>
          </w:tcPr>
          <w:p w14:paraId="52184FDB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Higher Edu. Institution</w:t>
            </w:r>
          </w:p>
        </w:tc>
      </w:tr>
      <w:tr w:rsidR="003C10C8" w:rsidRPr="003C10C8" w14:paraId="767251F4" w14:textId="77777777" w:rsidTr="00487798">
        <w:trPr>
          <w:trHeight w:val="411"/>
        </w:trPr>
        <w:tc>
          <w:tcPr>
            <w:tcW w:w="2323" w:type="dxa"/>
            <w:shd w:val="clear" w:color="auto" w:fill="auto"/>
          </w:tcPr>
          <w:p w14:paraId="1DE5398B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7DDD4DD4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2DFFB108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453752DA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0C8" w:rsidRPr="003C10C8" w14:paraId="03383DE5" w14:textId="77777777" w:rsidTr="00487798">
        <w:trPr>
          <w:trHeight w:val="429"/>
        </w:trPr>
        <w:tc>
          <w:tcPr>
            <w:tcW w:w="2323" w:type="dxa"/>
            <w:shd w:val="clear" w:color="auto" w:fill="auto"/>
          </w:tcPr>
          <w:p w14:paraId="1ABEF8E6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2B5F61C1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0535E68F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7FDAAD53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0C8" w:rsidRPr="003C10C8" w14:paraId="2BC560D0" w14:textId="77777777" w:rsidTr="00487798">
        <w:trPr>
          <w:trHeight w:val="447"/>
        </w:trPr>
        <w:tc>
          <w:tcPr>
            <w:tcW w:w="2323" w:type="dxa"/>
            <w:shd w:val="clear" w:color="auto" w:fill="auto"/>
          </w:tcPr>
          <w:p w14:paraId="1FAB2DAB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0503CACD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7D87BE23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5B96303C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0C8" w:rsidRPr="003C10C8" w14:paraId="5D9CCB78" w14:textId="77777777" w:rsidTr="00487798">
        <w:trPr>
          <w:trHeight w:val="458"/>
        </w:trPr>
        <w:tc>
          <w:tcPr>
            <w:tcW w:w="2323" w:type="dxa"/>
            <w:shd w:val="clear" w:color="auto" w:fill="auto"/>
          </w:tcPr>
          <w:p w14:paraId="4E1FDE6F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37A51E1E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54813DEA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7D310BC0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0C8" w:rsidRPr="003C10C8" w14:paraId="21FBE67F" w14:textId="77777777" w:rsidTr="00487798">
        <w:trPr>
          <w:trHeight w:val="420"/>
        </w:trPr>
        <w:tc>
          <w:tcPr>
            <w:tcW w:w="2323" w:type="dxa"/>
            <w:shd w:val="clear" w:color="auto" w:fill="auto"/>
          </w:tcPr>
          <w:p w14:paraId="6336AB36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435310AE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64B3C9C9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60511768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0C8" w:rsidRPr="003C10C8" w14:paraId="07EE877A" w14:textId="77777777" w:rsidTr="00487798">
        <w:trPr>
          <w:trHeight w:val="447"/>
        </w:trPr>
        <w:tc>
          <w:tcPr>
            <w:tcW w:w="2323" w:type="dxa"/>
            <w:shd w:val="clear" w:color="auto" w:fill="auto"/>
          </w:tcPr>
          <w:p w14:paraId="57C65753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6F10E60A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7655F422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5A83A8C6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0C8" w:rsidRPr="003C10C8" w14:paraId="04A9EC3F" w14:textId="77777777" w:rsidTr="00487798">
        <w:trPr>
          <w:trHeight w:val="458"/>
        </w:trPr>
        <w:tc>
          <w:tcPr>
            <w:tcW w:w="2323" w:type="dxa"/>
            <w:shd w:val="clear" w:color="auto" w:fill="auto"/>
          </w:tcPr>
          <w:p w14:paraId="64D01B1A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1EAC8EBC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5CEC976A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7B79A488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0C8" w:rsidRPr="003C10C8" w14:paraId="3E70C9BB" w14:textId="77777777" w:rsidTr="00487798">
        <w:trPr>
          <w:trHeight w:val="422"/>
        </w:trPr>
        <w:tc>
          <w:tcPr>
            <w:tcW w:w="2323" w:type="dxa"/>
            <w:shd w:val="clear" w:color="auto" w:fill="auto"/>
          </w:tcPr>
          <w:p w14:paraId="05D8E3AA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6CA29BC4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353E9215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3C770E6A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0C8" w:rsidRPr="003C10C8" w14:paraId="11D5FF29" w14:textId="77777777" w:rsidTr="00487798">
        <w:trPr>
          <w:trHeight w:val="485"/>
        </w:trPr>
        <w:tc>
          <w:tcPr>
            <w:tcW w:w="2323" w:type="dxa"/>
            <w:shd w:val="clear" w:color="auto" w:fill="auto"/>
          </w:tcPr>
          <w:p w14:paraId="07F7E0E1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4B7AD853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42C9D805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547118EC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0C8" w:rsidRPr="003C10C8" w14:paraId="785B10A2" w14:textId="77777777" w:rsidTr="00487798">
        <w:trPr>
          <w:trHeight w:val="467"/>
        </w:trPr>
        <w:tc>
          <w:tcPr>
            <w:tcW w:w="2323" w:type="dxa"/>
            <w:shd w:val="clear" w:color="auto" w:fill="auto"/>
          </w:tcPr>
          <w:p w14:paraId="59AA912C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7F90378C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5AAFEBA5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29F00776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0C8" w:rsidRPr="003C10C8" w14:paraId="7117B89B" w14:textId="77777777" w:rsidTr="00487798">
        <w:trPr>
          <w:trHeight w:val="440"/>
        </w:trPr>
        <w:tc>
          <w:tcPr>
            <w:tcW w:w="2323" w:type="dxa"/>
            <w:shd w:val="clear" w:color="auto" w:fill="auto"/>
          </w:tcPr>
          <w:p w14:paraId="5899FDBA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7" w:type="dxa"/>
            <w:shd w:val="clear" w:color="auto" w:fill="auto"/>
          </w:tcPr>
          <w:p w14:paraId="26A7B18C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0A530DB2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4" w:type="dxa"/>
            <w:shd w:val="clear" w:color="auto" w:fill="auto"/>
          </w:tcPr>
          <w:p w14:paraId="2F41243B" w14:textId="77777777" w:rsidR="003C10C8" w:rsidRPr="003C10C8" w:rsidRDefault="003C10C8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2BA2980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50FE3C" w14:textId="50360DE6" w:rsidR="00AB132D" w:rsidRPr="00372CF1" w:rsidRDefault="00AB132D" w:rsidP="003C10C8">
      <w:pPr>
        <w:pStyle w:val="Title"/>
        <w:jc w:val="left"/>
        <w:rPr>
          <w:rFonts w:cs="Arial"/>
        </w:rPr>
      </w:pPr>
    </w:p>
    <w:sectPr w:rsidR="00AB132D" w:rsidRPr="00372CF1" w:rsidSect="003C10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9E74" w14:textId="77777777" w:rsidR="00F75947" w:rsidRDefault="00F75947" w:rsidP="00C3492E">
      <w:pPr>
        <w:spacing w:after="0" w:line="240" w:lineRule="auto"/>
      </w:pPr>
      <w:r>
        <w:separator/>
      </w:r>
    </w:p>
  </w:endnote>
  <w:endnote w:type="continuationSeparator" w:id="0">
    <w:p w14:paraId="2C09E6DF" w14:textId="77777777" w:rsidR="00F75947" w:rsidRDefault="00F75947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6E0394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7D75" w14:textId="77777777" w:rsidR="00F75947" w:rsidRDefault="00F75947" w:rsidP="00C3492E">
      <w:pPr>
        <w:spacing w:after="0" w:line="240" w:lineRule="auto"/>
      </w:pPr>
      <w:r>
        <w:separator/>
      </w:r>
    </w:p>
  </w:footnote>
  <w:footnote w:type="continuationSeparator" w:id="0">
    <w:p w14:paraId="1CA97A2D" w14:textId="77777777" w:rsidR="00F75947" w:rsidRDefault="00F75947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72CF1"/>
    <w:rsid w:val="003C10C8"/>
    <w:rsid w:val="003C750D"/>
    <w:rsid w:val="00523A9F"/>
    <w:rsid w:val="00627E9C"/>
    <w:rsid w:val="006E0394"/>
    <w:rsid w:val="00713325"/>
    <w:rsid w:val="0074397D"/>
    <w:rsid w:val="0090420E"/>
    <w:rsid w:val="00AB132D"/>
    <w:rsid w:val="00B93F4E"/>
    <w:rsid w:val="00C3492E"/>
    <w:rsid w:val="00D62E87"/>
    <w:rsid w:val="00E122EA"/>
    <w:rsid w:val="00E9479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2019-03-14T20:25:00Z</dcterms:created>
  <dcterms:modified xsi:type="dcterms:W3CDTF">2019-03-14T20:25:00Z</dcterms:modified>
</cp:coreProperties>
</file>