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4230"/>
        <w:gridCol w:w="3600"/>
      </w:tblGrid>
      <w:tr w:rsidR="00020679" w:rsidRPr="00020679" w14:paraId="77D99FF6" w14:textId="77777777" w:rsidTr="00020679">
        <w:tc>
          <w:tcPr>
            <w:tcW w:w="1620" w:type="dxa"/>
            <w:tcBorders>
              <w:top w:val="single" w:sz="6" w:space="0" w:color="auto"/>
              <w:left w:val="single" w:sz="6" w:space="0" w:color="auto"/>
              <w:bottom w:val="single" w:sz="6" w:space="0" w:color="auto"/>
              <w:right w:val="single" w:sz="6" w:space="0" w:color="auto"/>
            </w:tcBorders>
            <w:vAlign w:val="center"/>
          </w:tcPr>
          <w:p w14:paraId="564FB584" w14:textId="77777777" w:rsidR="00020679" w:rsidRPr="00020679" w:rsidRDefault="00020679" w:rsidP="00020679">
            <w:pPr>
              <w:spacing w:after="0" w:line="240" w:lineRule="auto"/>
              <w:jc w:val="center"/>
              <w:rPr>
                <w:rFonts w:ascii="Times New Roman" w:eastAsia="Times New Roman" w:hAnsi="Times New Roman" w:cs="Times New Roman"/>
                <w:sz w:val="48"/>
                <w:szCs w:val="48"/>
              </w:rPr>
            </w:pPr>
            <w:bookmarkStart w:id="0" w:name="_GoBack"/>
            <w:bookmarkEnd w:id="0"/>
            <w:r w:rsidRPr="00020679">
              <w:rPr>
                <w:rFonts w:ascii="Times New Roman" w:eastAsia="Times New Roman" w:hAnsi="Times New Roman" w:cs="Times New Roman"/>
                <w:sz w:val="48"/>
                <w:szCs w:val="48"/>
              </w:rPr>
              <w:t>WI</w:t>
            </w:r>
          </w:p>
        </w:tc>
        <w:tc>
          <w:tcPr>
            <w:tcW w:w="4230" w:type="dxa"/>
            <w:tcBorders>
              <w:top w:val="single" w:sz="6" w:space="0" w:color="auto"/>
              <w:left w:val="single" w:sz="6" w:space="0" w:color="auto"/>
              <w:bottom w:val="single" w:sz="6" w:space="0" w:color="auto"/>
              <w:right w:val="single" w:sz="6" w:space="0" w:color="auto"/>
            </w:tcBorders>
          </w:tcPr>
          <w:p w14:paraId="4AF366FD" w14:textId="77777777" w:rsidR="0040600F" w:rsidRPr="00020679" w:rsidRDefault="00566136" w:rsidP="00D926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Granting Access to External Facing SharePoint Sites to ATOS and Other External Partners using O365</w:t>
            </w:r>
          </w:p>
        </w:tc>
        <w:tc>
          <w:tcPr>
            <w:tcW w:w="3600" w:type="dxa"/>
            <w:tcBorders>
              <w:top w:val="single" w:sz="6" w:space="0" w:color="auto"/>
              <w:left w:val="single" w:sz="6" w:space="0" w:color="auto"/>
              <w:bottom w:val="single" w:sz="6" w:space="0" w:color="auto"/>
              <w:right w:val="single" w:sz="6" w:space="0" w:color="auto"/>
            </w:tcBorders>
            <w:vAlign w:val="center"/>
          </w:tcPr>
          <w:p w14:paraId="76C2D02C" w14:textId="77777777" w:rsidR="00020679" w:rsidRPr="00020679" w:rsidRDefault="00020679" w:rsidP="00020679">
            <w:pPr>
              <w:spacing w:after="0" w:line="240" w:lineRule="auto"/>
              <w:rPr>
                <w:rFonts w:eastAsia="Times New Roman" w:cs="Times New Roman"/>
                <w:szCs w:val="24"/>
              </w:rPr>
            </w:pPr>
            <w:r w:rsidRPr="00020679">
              <w:rPr>
                <w:rFonts w:eastAsia="Times New Roman" w:cs="Times New Roman"/>
                <w:szCs w:val="24"/>
              </w:rPr>
              <w:t xml:space="preserve">Date Effective:  </w:t>
            </w:r>
            <w:r w:rsidR="00566136">
              <w:rPr>
                <w:rFonts w:eastAsia="Times New Roman" w:cs="Times New Roman"/>
                <w:szCs w:val="24"/>
              </w:rPr>
              <w:t>03/28/2016</w:t>
            </w:r>
          </w:p>
          <w:p w14:paraId="2AB92724" w14:textId="77777777" w:rsidR="00020679" w:rsidRDefault="00020679" w:rsidP="0040600F">
            <w:pPr>
              <w:spacing w:after="0" w:line="240" w:lineRule="auto"/>
              <w:rPr>
                <w:rFonts w:eastAsia="Times New Roman" w:cs="Times New Roman"/>
                <w:szCs w:val="24"/>
              </w:rPr>
            </w:pPr>
            <w:r w:rsidRPr="00020679">
              <w:rPr>
                <w:rFonts w:eastAsia="Times New Roman" w:cs="Times New Roman"/>
                <w:szCs w:val="24"/>
              </w:rPr>
              <w:t xml:space="preserve">Written By:  </w:t>
            </w:r>
            <w:r w:rsidR="0040600F">
              <w:rPr>
                <w:rFonts w:eastAsia="Times New Roman" w:cs="Times New Roman"/>
                <w:szCs w:val="24"/>
              </w:rPr>
              <w:t>Shawn McDonnell</w:t>
            </w:r>
          </w:p>
          <w:p w14:paraId="1C1F4CFF" w14:textId="77777777" w:rsidR="0040600F" w:rsidRPr="00020679" w:rsidRDefault="0040600F" w:rsidP="0040600F">
            <w:pPr>
              <w:spacing w:after="0" w:line="240" w:lineRule="auto"/>
              <w:rPr>
                <w:rFonts w:ascii="Times New Roman" w:eastAsia="Times New Roman" w:hAnsi="Times New Roman" w:cs="Times New Roman"/>
                <w:sz w:val="24"/>
                <w:szCs w:val="24"/>
              </w:rPr>
            </w:pPr>
            <w:r>
              <w:rPr>
                <w:rFonts w:eastAsia="Times New Roman" w:cs="Times New Roman"/>
                <w:szCs w:val="24"/>
              </w:rPr>
              <w:t xml:space="preserve">Approved By: </w:t>
            </w:r>
          </w:p>
        </w:tc>
      </w:tr>
    </w:tbl>
    <w:p w14:paraId="72DA8B96" w14:textId="77777777" w:rsidR="002D6CE0" w:rsidRPr="00020679" w:rsidRDefault="002D6CE0" w:rsidP="00020679">
      <w:pPr>
        <w:spacing w:after="0" w:line="240" w:lineRule="auto"/>
        <w:jc w:val="center"/>
        <w:rPr>
          <w:b/>
        </w:rPr>
      </w:pPr>
    </w:p>
    <w:tbl>
      <w:tblPr>
        <w:tblStyle w:val="TableGrid"/>
        <w:tblW w:w="0" w:type="auto"/>
        <w:tblLook w:val="04A0" w:firstRow="1" w:lastRow="0" w:firstColumn="1" w:lastColumn="0" w:noHBand="0" w:noVBand="1"/>
      </w:tblPr>
      <w:tblGrid>
        <w:gridCol w:w="643"/>
        <w:gridCol w:w="119"/>
        <w:gridCol w:w="8598"/>
      </w:tblGrid>
      <w:tr w:rsidR="00580C3B" w:rsidRPr="00286E0B" w14:paraId="650BFF70" w14:textId="77777777" w:rsidTr="00DC4072">
        <w:trPr>
          <w:cantSplit/>
          <w:tblHeader/>
        </w:trPr>
        <w:tc>
          <w:tcPr>
            <w:tcW w:w="762" w:type="dxa"/>
            <w:gridSpan w:val="2"/>
            <w:tcBorders>
              <w:top w:val="nil"/>
              <w:left w:val="nil"/>
              <w:bottom w:val="nil"/>
              <w:right w:val="nil"/>
            </w:tcBorders>
            <w:shd w:val="clear" w:color="auto" w:fill="000000" w:themeFill="text1"/>
            <w:vAlign w:val="center"/>
          </w:tcPr>
          <w:p w14:paraId="4529F6FF" w14:textId="77777777" w:rsidR="00286E0B" w:rsidRPr="00286E0B" w:rsidRDefault="00286E0B" w:rsidP="00286E0B">
            <w:pPr>
              <w:spacing w:before="60" w:after="60"/>
              <w:jc w:val="center"/>
              <w:rPr>
                <w:rFonts w:asciiTheme="majorHAnsi" w:hAnsiTheme="majorHAnsi"/>
                <w:b/>
                <w:color w:val="FFFFFF" w:themeColor="background1"/>
                <w:sz w:val="24"/>
              </w:rPr>
            </w:pPr>
            <w:r w:rsidRPr="00286E0B">
              <w:rPr>
                <w:rFonts w:asciiTheme="majorHAnsi" w:hAnsiTheme="majorHAnsi"/>
                <w:b/>
                <w:color w:val="FFFFFF" w:themeColor="background1"/>
                <w:sz w:val="24"/>
              </w:rPr>
              <w:t>Step</w:t>
            </w:r>
          </w:p>
        </w:tc>
        <w:tc>
          <w:tcPr>
            <w:tcW w:w="8598" w:type="dxa"/>
            <w:tcBorders>
              <w:top w:val="nil"/>
              <w:left w:val="nil"/>
              <w:bottom w:val="nil"/>
              <w:right w:val="nil"/>
            </w:tcBorders>
            <w:shd w:val="clear" w:color="auto" w:fill="000000" w:themeFill="text1"/>
            <w:vAlign w:val="center"/>
          </w:tcPr>
          <w:p w14:paraId="75F57810" w14:textId="77777777" w:rsidR="00286E0B" w:rsidRPr="00286E0B" w:rsidRDefault="00286E0B" w:rsidP="00286E0B">
            <w:pPr>
              <w:spacing w:before="60" w:after="60"/>
              <w:rPr>
                <w:rFonts w:asciiTheme="majorHAnsi" w:hAnsiTheme="majorHAnsi"/>
                <w:b/>
                <w:color w:val="FFFFFF" w:themeColor="background1"/>
                <w:sz w:val="24"/>
              </w:rPr>
            </w:pPr>
            <w:r w:rsidRPr="00286E0B">
              <w:rPr>
                <w:rFonts w:asciiTheme="majorHAnsi" w:hAnsiTheme="majorHAnsi"/>
                <w:b/>
                <w:color w:val="FFFFFF" w:themeColor="background1"/>
                <w:sz w:val="24"/>
              </w:rPr>
              <w:t>Work Instruction</w:t>
            </w:r>
          </w:p>
        </w:tc>
      </w:tr>
      <w:tr w:rsidR="00580C3B" w14:paraId="4F01B542" w14:textId="77777777" w:rsidTr="00DC4072">
        <w:tc>
          <w:tcPr>
            <w:tcW w:w="643" w:type="dxa"/>
          </w:tcPr>
          <w:p w14:paraId="18534ED2" w14:textId="77777777" w:rsidR="00C417DF" w:rsidRDefault="00C417DF" w:rsidP="00C417DF">
            <w:r>
              <w:t>1.</w:t>
            </w:r>
          </w:p>
        </w:tc>
        <w:tc>
          <w:tcPr>
            <w:tcW w:w="8717" w:type="dxa"/>
            <w:gridSpan w:val="2"/>
          </w:tcPr>
          <w:p w14:paraId="4F038DAE" w14:textId="77777777" w:rsidR="001A41A5" w:rsidRDefault="0040600F" w:rsidP="00566C94">
            <w:r>
              <w:t>ACT SharePoint Site Owner</w:t>
            </w:r>
            <w:r w:rsidR="00D926E0">
              <w:t xml:space="preserve"> will invite you to the external SharePoint site. Once added you will receive an email.</w:t>
            </w:r>
          </w:p>
          <w:p w14:paraId="565F1950" w14:textId="77777777" w:rsidR="0040600F" w:rsidRDefault="00EB6A4D" w:rsidP="00EB6A4D">
            <w:pPr>
              <w:pStyle w:val="ListParagraph"/>
              <w:numPr>
                <w:ilvl w:val="0"/>
                <w:numId w:val="10"/>
              </w:numPr>
            </w:pPr>
            <w:r>
              <w:t>Click on the name of the site in orange.</w:t>
            </w:r>
          </w:p>
          <w:p w14:paraId="195AE862" w14:textId="77777777" w:rsidR="0040600F" w:rsidRDefault="0040600F" w:rsidP="0040600F"/>
          <w:p w14:paraId="4F91B4AB" w14:textId="77777777" w:rsidR="0040600F" w:rsidRDefault="0040600F" w:rsidP="0040600F">
            <w:r>
              <w:rPr>
                <w:noProof/>
              </w:rPr>
              <w:drawing>
                <wp:inline distT="0" distB="0" distL="0" distR="0" wp14:anchorId="6A6122C9" wp14:editId="2B807AB9">
                  <wp:extent cx="4524375" cy="2943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24375" cy="2943225"/>
                          </a:xfrm>
                          <a:prstGeom prst="rect">
                            <a:avLst/>
                          </a:prstGeom>
                        </pic:spPr>
                      </pic:pic>
                    </a:graphicData>
                  </a:graphic>
                </wp:inline>
              </w:drawing>
            </w:r>
          </w:p>
          <w:p w14:paraId="23CCDF63" w14:textId="77777777" w:rsidR="0040600F" w:rsidRDefault="0040600F" w:rsidP="0040600F"/>
          <w:p w14:paraId="05A29596" w14:textId="77777777" w:rsidR="0040600F" w:rsidRDefault="0040600F" w:rsidP="0040600F"/>
          <w:p w14:paraId="49514CF2" w14:textId="77777777" w:rsidR="0040600F" w:rsidRDefault="0040600F" w:rsidP="0040600F"/>
        </w:tc>
      </w:tr>
    </w:tbl>
    <w:p w14:paraId="0F937A8C" w14:textId="77777777" w:rsidR="00DC4072" w:rsidRDefault="00DC4072">
      <w:r>
        <w:br w:type="page"/>
      </w:r>
    </w:p>
    <w:tbl>
      <w:tblPr>
        <w:tblStyle w:val="TableGrid"/>
        <w:tblW w:w="10071" w:type="dxa"/>
        <w:tblInd w:w="-5" w:type="dxa"/>
        <w:tblLook w:val="04A0" w:firstRow="1" w:lastRow="0" w:firstColumn="1" w:lastColumn="0" w:noHBand="0" w:noVBand="1"/>
      </w:tblPr>
      <w:tblGrid>
        <w:gridCol w:w="495"/>
        <w:gridCol w:w="9576"/>
      </w:tblGrid>
      <w:tr w:rsidR="00580C3B" w14:paraId="3E52F2FA" w14:textId="77777777" w:rsidTr="00B138EA">
        <w:tc>
          <w:tcPr>
            <w:tcW w:w="495" w:type="dxa"/>
          </w:tcPr>
          <w:p w14:paraId="27D110F9" w14:textId="77777777" w:rsidR="00C417DF" w:rsidRDefault="00564B82" w:rsidP="00C417DF">
            <w:r>
              <w:lastRenderedPageBreak/>
              <w:t>2.</w:t>
            </w:r>
          </w:p>
        </w:tc>
        <w:tc>
          <w:tcPr>
            <w:tcW w:w="9576" w:type="dxa"/>
          </w:tcPr>
          <w:p w14:paraId="1A84D835" w14:textId="77777777" w:rsidR="00DC4072" w:rsidRDefault="00DC4072" w:rsidP="00C417DF">
            <w:r w:rsidRPr="00DC4072">
              <w:rPr>
                <w:b/>
                <w:color w:val="FF0000"/>
              </w:rPr>
              <w:t xml:space="preserve">Please NOTE – These are instructions for use when you have an Office 365 Account (i.e. ATOS) </w:t>
            </w:r>
            <w:r>
              <w:t>–</w:t>
            </w:r>
          </w:p>
          <w:p w14:paraId="7567221F" w14:textId="77777777" w:rsidR="00DC4072" w:rsidRDefault="00DC4072" w:rsidP="00C417DF">
            <w:r>
              <w:rPr>
                <w:noProof/>
              </w:rPr>
              <w:drawing>
                <wp:inline distT="0" distB="0" distL="0" distR="0" wp14:anchorId="7AF0CECA" wp14:editId="033A1572">
                  <wp:extent cx="5943600" cy="3585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585845"/>
                          </a:xfrm>
                          <a:prstGeom prst="rect">
                            <a:avLst/>
                          </a:prstGeom>
                        </pic:spPr>
                      </pic:pic>
                    </a:graphicData>
                  </a:graphic>
                </wp:inline>
              </w:drawing>
            </w:r>
          </w:p>
          <w:p w14:paraId="1094FA4C" w14:textId="77777777" w:rsidR="0040600F" w:rsidRDefault="0040600F" w:rsidP="00C417DF"/>
        </w:tc>
      </w:tr>
      <w:tr w:rsidR="00580C3B" w14:paraId="51C0400F" w14:textId="77777777" w:rsidTr="00B138EA">
        <w:tc>
          <w:tcPr>
            <w:tcW w:w="495" w:type="dxa"/>
          </w:tcPr>
          <w:p w14:paraId="0F403199" w14:textId="77777777" w:rsidR="00D14FF5" w:rsidRDefault="00D14FF5" w:rsidP="00C417DF">
            <w:r>
              <w:t>3.</w:t>
            </w:r>
          </w:p>
        </w:tc>
        <w:tc>
          <w:tcPr>
            <w:tcW w:w="9576" w:type="dxa"/>
          </w:tcPr>
          <w:p w14:paraId="2CBB66B7" w14:textId="77777777" w:rsidR="007E3B73" w:rsidRDefault="004B2795" w:rsidP="00C417DF">
            <w:r>
              <w:t xml:space="preserve">Select </w:t>
            </w:r>
            <w:r w:rsidR="00B138EA">
              <w:rPr>
                <w:i/>
              </w:rPr>
              <w:t xml:space="preserve">Create </w:t>
            </w:r>
            <w:r w:rsidR="00DC4072">
              <w:rPr>
                <w:i/>
              </w:rPr>
              <w:t>Organizational Account</w:t>
            </w:r>
            <w:r>
              <w:t xml:space="preserve">. The following screen will appear. </w:t>
            </w:r>
          </w:p>
          <w:p w14:paraId="2C6053CC" w14:textId="77777777" w:rsidR="007E3B73" w:rsidRDefault="00B138EA" w:rsidP="00CB757C">
            <w:pPr>
              <w:pStyle w:val="ListParagraph"/>
              <w:numPr>
                <w:ilvl w:val="0"/>
                <w:numId w:val="8"/>
              </w:numPr>
            </w:pPr>
            <w:r>
              <w:t xml:space="preserve">Enter your organizational login – for example – An Atos member would enter their </w:t>
            </w:r>
            <w:hyperlink r:id="rId13" w:history="1">
              <w:r w:rsidRPr="00710CFA">
                <w:rPr>
                  <w:rStyle w:val="Hyperlink"/>
                </w:rPr>
                <w:t>login@atos.net</w:t>
              </w:r>
            </w:hyperlink>
            <w:r>
              <w:t xml:space="preserve"> or whatever is normally used to login via their work account.</w:t>
            </w:r>
          </w:p>
          <w:p w14:paraId="067B805F" w14:textId="77777777" w:rsidR="00B138EA" w:rsidRDefault="00B138EA" w:rsidP="00B138EA">
            <w:r>
              <w:rPr>
                <w:noProof/>
              </w:rPr>
              <w:drawing>
                <wp:inline distT="0" distB="0" distL="0" distR="0" wp14:anchorId="665565D7" wp14:editId="7530E87C">
                  <wp:extent cx="5943600" cy="2454275"/>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454275"/>
                          </a:xfrm>
                          <a:prstGeom prst="rect">
                            <a:avLst/>
                          </a:prstGeom>
                        </pic:spPr>
                      </pic:pic>
                    </a:graphicData>
                  </a:graphic>
                </wp:inline>
              </w:drawing>
            </w:r>
          </w:p>
          <w:p w14:paraId="4AF86606" w14:textId="77777777" w:rsidR="004B2795" w:rsidRDefault="004B2795" w:rsidP="00C417DF"/>
          <w:p w14:paraId="366EBFC9" w14:textId="77777777" w:rsidR="004B2795" w:rsidRDefault="004B2795" w:rsidP="00C417DF"/>
        </w:tc>
      </w:tr>
      <w:tr w:rsidR="004A4B8D" w14:paraId="756EABAB" w14:textId="77777777" w:rsidTr="00B138EA">
        <w:tc>
          <w:tcPr>
            <w:tcW w:w="495" w:type="dxa"/>
          </w:tcPr>
          <w:p w14:paraId="57666893" w14:textId="77777777" w:rsidR="004A4B8D" w:rsidRDefault="004A4B8D" w:rsidP="00C417DF">
            <w:r>
              <w:t>7.</w:t>
            </w:r>
          </w:p>
        </w:tc>
        <w:tc>
          <w:tcPr>
            <w:tcW w:w="9576" w:type="dxa"/>
          </w:tcPr>
          <w:p w14:paraId="0EC6A32D" w14:textId="77777777" w:rsidR="00E4049E" w:rsidRDefault="00566136" w:rsidP="00566136">
            <w:r>
              <w:t>This should take you into the site that you were invited to.</w:t>
            </w:r>
          </w:p>
        </w:tc>
      </w:tr>
      <w:tr w:rsidR="00FB6DCF" w14:paraId="1C78476E" w14:textId="77777777" w:rsidTr="00B138EA">
        <w:tc>
          <w:tcPr>
            <w:tcW w:w="495" w:type="dxa"/>
          </w:tcPr>
          <w:p w14:paraId="31BCB369" w14:textId="77777777" w:rsidR="00FB6DCF" w:rsidRDefault="00FB6DCF" w:rsidP="00C417DF">
            <w:r>
              <w:lastRenderedPageBreak/>
              <w:t>10.</w:t>
            </w:r>
          </w:p>
        </w:tc>
        <w:tc>
          <w:tcPr>
            <w:tcW w:w="9576" w:type="dxa"/>
          </w:tcPr>
          <w:p w14:paraId="2F3B9963" w14:textId="77777777" w:rsidR="00FB6DCF" w:rsidRDefault="00FB6DCF" w:rsidP="00D926E0">
            <w:pPr>
              <w:pStyle w:val="NormalWeb"/>
            </w:pPr>
            <w:r w:rsidRPr="00FB6DCF">
              <w:rPr>
                <w:rFonts w:asciiTheme="minorHAnsi" w:eastAsiaTheme="minorEastAsia" w:hAnsiTheme="minorHAnsi" w:cstheme="minorBidi"/>
                <w:sz w:val="22"/>
                <w:szCs w:val="22"/>
              </w:rPr>
              <w:t xml:space="preserve">Note that on some occasions the browser can get confused if </w:t>
            </w:r>
            <w:r w:rsidR="00D926E0">
              <w:rPr>
                <w:rFonts w:asciiTheme="minorHAnsi" w:eastAsiaTheme="minorEastAsia" w:hAnsiTheme="minorHAnsi" w:cstheme="minorBidi"/>
                <w:sz w:val="22"/>
                <w:szCs w:val="22"/>
              </w:rPr>
              <w:t>you have</w:t>
            </w:r>
            <w:r w:rsidRPr="00FB6DCF">
              <w:rPr>
                <w:rFonts w:asciiTheme="minorHAnsi" w:eastAsiaTheme="minorEastAsia" w:hAnsiTheme="minorHAnsi" w:cstheme="minorBidi"/>
                <w:sz w:val="22"/>
                <w:szCs w:val="22"/>
              </w:rPr>
              <w:t xml:space="preserve"> more than one Microsoft account.  Sometimes it is helpful to open the browser in “private” mode to log in to the site so the browser session is limited and does not use any of the logged in accounts, etc., from any other browser sessions.  Chrome calls this a “new incognito window,” Firefox calls it a “New private window,” and IE calls it “Start InPrivate browsing.”</w:t>
            </w:r>
          </w:p>
        </w:tc>
      </w:tr>
    </w:tbl>
    <w:p w14:paraId="4D58FFFB" w14:textId="77777777" w:rsidR="002F09F2" w:rsidRPr="00816249" w:rsidRDefault="004A4B8D" w:rsidP="00C417DF">
      <w:r>
        <w:tab/>
      </w:r>
      <w:r>
        <w:tab/>
      </w:r>
      <w:r>
        <w:tab/>
      </w:r>
      <w:r>
        <w:tab/>
      </w:r>
      <w:r>
        <w:tab/>
      </w:r>
    </w:p>
    <w:sectPr w:rsidR="002F09F2" w:rsidRPr="00816249" w:rsidSect="00A1646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6BA39" w14:textId="77777777" w:rsidR="007B595A" w:rsidRDefault="007B595A" w:rsidP="009A4D78">
      <w:pPr>
        <w:spacing w:after="0" w:line="240" w:lineRule="auto"/>
      </w:pPr>
      <w:r>
        <w:separator/>
      </w:r>
    </w:p>
  </w:endnote>
  <w:endnote w:type="continuationSeparator" w:id="0">
    <w:p w14:paraId="51160A58" w14:textId="77777777" w:rsidR="007B595A" w:rsidRDefault="007B595A" w:rsidP="009A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9C6C0" w14:textId="77777777" w:rsidR="00024389" w:rsidRPr="00020679" w:rsidRDefault="00024389" w:rsidP="00020679">
    <w:pPr>
      <w:pStyle w:val="Footer"/>
      <w:jc w:val="center"/>
      <w:rPr>
        <w:sz w:val="16"/>
        <w:szCs w:val="16"/>
      </w:rPr>
    </w:pPr>
    <w:r w:rsidRPr="00020679">
      <w:rPr>
        <w:sz w:val="16"/>
        <w:szCs w:val="16"/>
      </w:rPr>
      <w:t>Proprietary Confidential</w:t>
    </w:r>
  </w:p>
  <w:p w14:paraId="0D5A758A" w14:textId="77777777" w:rsidR="00024389" w:rsidRPr="00020679" w:rsidRDefault="00024389" w:rsidP="00020679">
    <w:pPr>
      <w:pStyle w:val="Footer"/>
      <w:rPr>
        <w:sz w:val="16"/>
        <w:szCs w:val="16"/>
      </w:rPr>
    </w:pPr>
    <w:r w:rsidRPr="00020679">
      <w:rPr>
        <w:sz w:val="16"/>
        <w:szCs w:val="16"/>
      </w:rPr>
      <w:t xml:space="preserve">Distribution:  </w:t>
    </w:r>
    <w:r w:rsidR="002B47E5">
      <w:rPr>
        <w:sz w:val="16"/>
        <w:szCs w:val="16"/>
      </w:rPr>
      <w:t>ACT</w:t>
    </w:r>
    <w:r w:rsidRPr="00020679">
      <w:rPr>
        <w:sz w:val="16"/>
        <w:szCs w:val="16"/>
      </w:rPr>
      <w:tab/>
      <w:t xml:space="preserve">Page </w:t>
    </w:r>
    <w:r w:rsidRPr="00020679">
      <w:rPr>
        <w:sz w:val="16"/>
        <w:szCs w:val="16"/>
      </w:rPr>
      <w:fldChar w:fldCharType="begin"/>
    </w:r>
    <w:r w:rsidRPr="00020679">
      <w:rPr>
        <w:sz w:val="16"/>
        <w:szCs w:val="16"/>
      </w:rPr>
      <w:instrText xml:space="preserve"> PAGE </w:instrText>
    </w:r>
    <w:r w:rsidRPr="00020679">
      <w:rPr>
        <w:sz w:val="16"/>
        <w:szCs w:val="16"/>
      </w:rPr>
      <w:fldChar w:fldCharType="separate"/>
    </w:r>
    <w:r w:rsidR="009B7C61">
      <w:rPr>
        <w:noProof/>
        <w:sz w:val="16"/>
        <w:szCs w:val="16"/>
      </w:rPr>
      <w:t>1</w:t>
    </w:r>
    <w:r w:rsidRPr="00020679">
      <w:rPr>
        <w:sz w:val="16"/>
        <w:szCs w:val="16"/>
      </w:rPr>
      <w:fldChar w:fldCharType="end"/>
    </w:r>
    <w:r w:rsidRPr="00020679">
      <w:rPr>
        <w:sz w:val="16"/>
        <w:szCs w:val="16"/>
      </w:rPr>
      <w:t xml:space="preserve"> of </w:t>
    </w:r>
    <w:r w:rsidRPr="00020679">
      <w:rPr>
        <w:sz w:val="16"/>
        <w:szCs w:val="16"/>
      </w:rPr>
      <w:fldChar w:fldCharType="begin"/>
    </w:r>
    <w:r w:rsidRPr="00020679">
      <w:rPr>
        <w:sz w:val="16"/>
        <w:szCs w:val="16"/>
      </w:rPr>
      <w:instrText xml:space="preserve"> NUMPAGES </w:instrText>
    </w:r>
    <w:r w:rsidRPr="00020679">
      <w:rPr>
        <w:sz w:val="16"/>
        <w:szCs w:val="16"/>
      </w:rPr>
      <w:fldChar w:fldCharType="separate"/>
    </w:r>
    <w:r w:rsidR="009B7C61">
      <w:rPr>
        <w:noProof/>
        <w:sz w:val="16"/>
        <w:szCs w:val="16"/>
      </w:rPr>
      <w:t>3</w:t>
    </w:r>
    <w:r w:rsidRPr="00020679">
      <w:rPr>
        <w:sz w:val="16"/>
        <w:szCs w:val="16"/>
      </w:rPr>
      <w:fldChar w:fldCharType="end"/>
    </w:r>
  </w:p>
  <w:p w14:paraId="625BF50A" w14:textId="77777777" w:rsidR="00024389" w:rsidRPr="00020679" w:rsidRDefault="00024389" w:rsidP="00020679">
    <w:pPr>
      <w:pStyle w:val="Footer"/>
      <w:rPr>
        <w:sz w:val="16"/>
        <w:szCs w:val="16"/>
      </w:rPr>
    </w:pPr>
  </w:p>
  <w:p w14:paraId="7CD46C87" w14:textId="77777777" w:rsidR="00024389" w:rsidRPr="00020679" w:rsidRDefault="00024389" w:rsidP="00020679">
    <w:pPr>
      <w:pStyle w:val="Footer"/>
      <w:rPr>
        <w:sz w:val="16"/>
        <w:szCs w:val="16"/>
      </w:rPr>
    </w:pPr>
    <w:r w:rsidRPr="00020679">
      <w:rPr>
        <w:sz w:val="16"/>
        <w:szCs w:val="16"/>
      </w:rPr>
      <w:t xml:space="preserve">This document is considered UNCONTROLLED if printed.  The only officially CONTROLLED copy can </w:t>
    </w:r>
    <w:r>
      <w:rPr>
        <w:sz w:val="16"/>
        <w:szCs w:val="16"/>
      </w:rPr>
      <w:t xml:space="preserve">be viewed on the </w:t>
    </w:r>
    <w:r w:rsidR="002B47E5">
      <w:rPr>
        <w:sz w:val="16"/>
        <w:szCs w:val="16"/>
      </w:rPr>
      <w:t>ACT intranet</w:t>
    </w:r>
    <w:r>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7FA8D" w14:textId="77777777" w:rsidR="007B595A" w:rsidRDefault="007B595A" w:rsidP="009A4D78">
      <w:pPr>
        <w:spacing w:after="0" w:line="240" w:lineRule="auto"/>
      </w:pPr>
      <w:r>
        <w:separator/>
      </w:r>
    </w:p>
  </w:footnote>
  <w:footnote w:type="continuationSeparator" w:id="0">
    <w:p w14:paraId="3CAC3209" w14:textId="77777777" w:rsidR="007B595A" w:rsidRDefault="007B595A" w:rsidP="009A4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141"/>
      <w:gridCol w:w="6327"/>
    </w:tblGrid>
    <w:tr w:rsidR="00024389" w:rsidRPr="00020679" w14:paraId="47536FCF" w14:textId="77777777" w:rsidTr="00020679">
      <w:trPr>
        <w:trHeight w:val="885"/>
      </w:trPr>
      <w:tc>
        <w:tcPr>
          <w:tcW w:w="3096" w:type="dxa"/>
          <w:tcBorders>
            <w:top w:val="single" w:sz="6" w:space="0" w:color="auto"/>
            <w:left w:val="single" w:sz="6" w:space="0" w:color="auto"/>
            <w:bottom w:val="single" w:sz="6" w:space="0" w:color="auto"/>
            <w:right w:val="single" w:sz="6" w:space="0" w:color="auto"/>
          </w:tcBorders>
        </w:tcPr>
        <w:p w14:paraId="39085A74" w14:textId="77777777" w:rsidR="00024389" w:rsidRPr="00020679" w:rsidRDefault="002B47E5" w:rsidP="00020679">
          <w:pPr>
            <w:pStyle w:val="Header"/>
          </w:pPr>
          <w:r>
            <w:rPr>
              <w:noProof/>
            </w:rPr>
            <w:drawing>
              <wp:inline distT="0" distB="0" distL="0" distR="0" wp14:anchorId="0596E8C8" wp14:editId="096CE42D">
                <wp:extent cx="1857610" cy="480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585" cy="480183"/>
                        </a:xfrm>
                        <a:prstGeom prst="rect">
                          <a:avLst/>
                        </a:prstGeom>
                      </pic:spPr>
                    </pic:pic>
                  </a:graphicData>
                </a:graphic>
              </wp:inline>
            </w:drawing>
          </w:r>
        </w:p>
      </w:tc>
      <w:tc>
        <w:tcPr>
          <w:tcW w:w="6372" w:type="dxa"/>
          <w:tcBorders>
            <w:top w:val="single" w:sz="6" w:space="0" w:color="auto"/>
            <w:left w:val="single" w:sz="6" w:space="0" w:color="auto"/>
            <w:bottom w:val="single" w:sz="6" w:space="0" w:color="auto"/>
            <w:right w:val="single" w:sz="6" w:space="0" w:color="auto"/>
          </w:tcBorders>
        </w:tcPr>
        <w:p w14:paraId="1082F63A" w14:textId="77777777" w:rsidR="00024389" w:rsidRDefault="002B47E5" w:rsidP="00020679">
          <w:pPr>
            <w:pStyle w:val="Header"/>
            <w:rPr>
              <w:sz w:val="36"/>
            </w:rPr>
          </w:pPr>
          <w:r>
            <w:rPr>
              <w:sz w:val="36"/>
            </w:rPr>
            <w:t>ACT</w:t>
          </w:r>
        </w:p>
        <w:p w14:paraId="0B2CB9A2" w14:textId="77777777" w:rsidR="0040600F" w:rsidRPr="00020679" w:rsidRDefault="0040600F" w:rsidP="00020679">
          <w:pPr>
            <w:pStyle w:val="Header"/>
            <w:rPr>
              <w:sz w:val="36"/>
            </w:rPr>
          </w:pPr>
          <w:r>
            <w:rPr>
              <w:sz w:val="36"/>
            </w:rPr>
            <w:t>IT Infrastructure</w:t>
          </w:r>
        </w:p>
        <w:p w14:paraId="4DDA35EC" w14:textId="77777777" w:rsidR="00024389" w:rsidRPr="00020679" w:rsidRDefault="00024389" w:rsidP="00020679">
          <w:pPr>
            <w:pStyle w:val="Header"/>
            <w:rPr>
              <w:u w:val="single"/>
            </w:rPr>
          </w:pPr>
        </w:p>
      </w:tc>
    </w:tr>
  </w:tbl>
  <w:p w14:paraId="66F52034" w14:textId="77777777" w:rsidR="00024389" w:rsidRPr="00512D9A" w:rsidRDefault="00024389" w:rsidP="00512D9A">
    <w:pPr>
      <w:pStyle w:val="Head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E3FBA"/>
    <w:multiLevelType w:val="hybridMultilevel"/>
    <w:tmpl w:val="EDA42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526A0"/>
    <w:multiLevelType w:val="hybridMultilevel"/>
    <w:tmpl w:val="26DE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454C7"/>
    <w:multiLevelType w:val="hybridMultilevel"/>
    <w:tmpl w:val="4822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656E9"/>
    <w:multiLevelType w:val="hybridMultilevel"/>
    <w:tmpl w:val="F4F8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82534"/>
    <w:multiLevelType w:val="hybridMultilevel"/>
    <w:tmpl w:val="FFA63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36C9B"/>
    <w:multiLevelType w:val="hybridMultilevel"/>
    <w:tmpl w:val="7A2C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A75CE"/>
    <w:multiLevelType w:val="hybridMultilevel"/>
    <w:tmpl w:val="D2F6C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BF2918"/>
    <w:multiLevelType w:val="hybridMultilevel"/>
    <w:tmpl w:val="6538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B4EDE"/>
    <w:multiLevelType w:val="hybridMultilevel"/>
    <w:tmpl w:val="BC2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C295F"/>
    <w:multiLevelType w:val="hybridMultilevel"/>
    <w:tmpl w:val="60D8A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9"/>
  </w:num>
  <w:num w:numId="6">
    <w:abstractNumId w:val="8"/>
  </w:num>
  <w:num w:numId="7">
    <w:abstractNumId w:val="1"/>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displayBackgroundShape/>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78"/>
    <w:rsid w:val="00020679"/>
    <w:rsid w:val="00024389"/>
    <w:rsid w:val="000401F5"/>
    <w:rsid w:val="00056C13"/>
    <w:rsid w:val="00057178"/>
    <w:rsid w:val="0008792E"/>
    <w:rsid w:val="000C6A16"/>
    <w:rsid w:val="000E4525"/>
    <w:rsid w:val="000E4A7C"/>
    <w:rsid w:val="00150837"/>
    <w:rsid w:val="00197245"/>
    <w:rsid w:val="001A41A5"/>
    <w:rsid w:val="001E6EB8"/>
    <w:rsid w:val="002110CF"/>
    <w:rsid w:val="002571F6"/>
    <w:rsid w:val="00264A1E"/>
    <w:rsid w:val="00286E0B"/>
    <w:rsid w:val="0029476F"/>
    <w:rsid w:val="002B47E5"/>
    <w:rsid w:val="002B4A5A"/>
    <w:rsid w:val="002D6CE0"/>
    <w:rsid w:val="002F09F2"/>
    <w:rsid w:val="002F5189"/>
    <w:rsid w:val="002F72D2"/>
    <w:rsid w:val="00325046"/>
    <w:rsid w:val="00331DE3"/>
    <w:rsid w:val="003340D0"/>
    <w:rsid w:val="00336A20"/>
    <w:rsid w:val="0034608E"/>
    <w:rsid w:val="00366379"/>
    <w:rsid w:val="0037327C"/>
    <w:rsid w:val="003C034A"/>
    <w:rsid w:val="003C4FD7"/>
    <w:rsid w:val="0040600F"/>
    <w:rsid w:val="00436E50"/>
    <w:rsid w:val="00443331"/>
    <w:rsid w:val="004435EC"/>
    <w:rsid w:val="004531D0"/>
    <w:rsid w:val="004549F8"/>
    <w:rsid w:val="00463CE5"/>
    <w:rsid w:val="0048421B"/>
    <w:rsid w:val="004A4B8D"/>
    <w:rsid w:val="004B2795"/>
    <w:rsid w:val="00512D9A"/>
    <w:rsid w:val="00520ABF"/>
    <w:rsid w:val="00564B82"/>
    <w:rsid w:val="00566136"/>
    <w:rsid w:val="00566C94"/>
    <w:rsid w:val="00580C3B"/>
    <w:rsid w:val="00594E96"/>
    <w:rsid w:val="005A4086"/>
    <w:rsid w:val="005A583D"/>
    <w:rsid w:val="005C1A50"/>
    <w:rsid w:val="005C28E9"/>
    <w:rsid w:val="00662FC7"/>
    <w:rsid w:val="00673DA8"/>
    <w:rsid w:val="00677185"/>
    <w:rsid w:val="00690AF2"/>
    <w:rsid w:val="006A707B"/>
    <w:rsid w:val="006B66A9"/>
    <w:rsid w:val="006D247E"/>
    <w:rsid w:val="006D5BEB"/>
    <w:rsid w:val="006F6C5E"/>
    <w:rsid w:val="00785714"/>
    <w:rsid w:val="0079286F"/>
    <w:rsid w:val="0079489B"/>
    <w:rsid w:val="007A2D77"/>
    <w:rsid w:val="007B595A"/>
    <w:rsid w:val="007D396B"/>
    <w:rsid w:val="007E3B73"/>
    <w:rsid w:val="007E5E4B"/>
    <w:rsid w:val="007F3558"/>
    <w:rsid w:val="00816249"/>
    <w:rsid w:val="00855AF6"/>
    <w:rsid w:val="00873122"/>
    <w:rsid w:val="0088450F"/>
    <w:rsid w:val="00887773"/>
    <w:rsid w:val="008A3277"/>
    <w:rsid w:val="008B1498"/>
    <w:rsid w:val="008C65B0"/>
    <w:rsid w:val="00910D95"/>
    <w:rsid w:val="00931CA3"/>
    <w:rsid w:val="009661F4"/>
    <w:rsid w:val="00967852"/>
    <w:rsid w:val="00985481"/>
    <w:rsid w:val="00997B58"/>
    <w:rsid w:val="009A4D78"/>
    <w:rsid w:val="009B7C61"/>
    <w:rsid w:val="00A16462"/>
    <w:rsid w:val="00A2010A"/>
    <w:rsid w:val="00A25FC1"/>
    <w:rsid w:val="00A53212"/>
    <w:rsid w:val="00B138EA"/>
    <w:rsid w:val="00B17C50"/>
    <w:rsid w:val="00B22FFC"/>
    <w:rsid w:val="00B46D6F"/>
    <w:rsid w:val="00B7374A"/>
    <w:rsid w:val="00B75F69"/>
    <w:rsid w:val="00B92284"/>
    <w:rsid w:val="00BA7E9E"/>
    <w:rsid w:val="00BC401E"/>
    <w:rsid w:val="00BE3071"/>
    <w:rsid w:val="00BF6DCE"/>
    <w:rsid w:val="00C417DF"/>
    <w:rsid w:val="00C46ADF"/>
    <w:rsid w:val="00C74D65"/>
    <w:rsid w:val="00CB757C"/>
    <w:rsid w:val="00D14FF5"/>
    <w:rsid w:val="00D27912"/>
    <w:rsid w:val="00D57B8E"/>
    <w:rsid w:val="00D702F2"/>
    <w:rsid w:val="00D85419"/>
    <w:rsid w:val="00D926E0"/>
    <w:rsid w:val="00DC4072"/>
    <w:rsid w:val="00DC51AB"/>
    <w:rsid w:val="00E044C7"/>
    <w:rsid w:val="00E27495"/>
    <w:rsid w:val="00E4049E"/>
    <w:rsid w:val="00E552D6"/>
    <w:rsid w:val="00E638D9"/>
    <w:rsid w:val="00E7212F"/>
    <w:rsid w:val="00EA0FF3"/>
    <w:rsid w:val="00EB6A4D"/>
    <w:rsid w:val="00F408E7"/>
    <w:rsid w:val="00F41803"/>
    <w:rsid w:val="00F63CF8"/>
    <w:rsid w:val="00FA7039"/>
    <w:rsid w:val="00FB6DCF"/>
    <w:rsid w:val="00FC5021"/>
    <w:rsid w:val="00FF02EB"/>
    <w:rsid w:val="00FF4221"/>
    <w:rsid w:val="00FF5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65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62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D78"/>
  </w:style>
  <w:style w:type="paragraph" w:styleId="Footer">
    <w:name w:val="footer"/>
    <w:basedOn w:val="Normal"/>
    <w:link w:val="FooterChar"/>
    <w:uiPriority w:val="99"/>
    <w:unhideWhenUsed/>
    <w:rsid w:val="009A4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D78"/>
  </w:style>
  <w:style w:type="paragraph" w:styleId="BalloonText">
    <w:name w:val="Balloon Text"/>
    <w:basedOn w:val="Normal"/>
    <w:link w:val="BalloonTextChar"/>
    <w:uiPriority w:val="99"/>
    <w:semiHidden/>
    <w:unhideWhenUsed/>
    <w:rsid w:val="009A4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D78"/>
    <w:rPr>
      <w:rFonts w:ascii="Tahoma" w:hAnsi="Tahoma" w:cs="Tahoma"/>
      <w:sz w:val="16"/>
      <w:szCs w:val="16"/>
    </w:rPr>
  </w:style>
  <w:style w:type="character" w:styleId="CommentReference">
    <w:name w:val="annotation reference"/>
    <w:basedOn w:val="DefaultParagraphFont"/>
    <w:uiPriority w:val="99"/>
    <w:semiHidden/>
    <w:unhideWhenUsed/>
    <w:rsid w:val="007A2D77"/>
    <w:rPr>
      <w:sz w:val="16"/>
      <w:szCs w:val="16"/>
    </w:rPr>
  </w:style>
  <w:style w:type="paragraph" w:styleId="CommentText">
    <w:name w:val="annotation text"/>
    <w:basedOn w:val="Normal"/>
    <w:link w:val="CommentTextChar"/>
    <w:uiPriority w:val="99"/>
    <w:semiHidden/>
    <w:unhideWhenUsed/>
    <w:rsid w:val="007A2D77"/>
    <w:pPr>
      <w:spacing w:line="240" w:lineRule="auto"/>
    </w:pPr>
    <w:rPr>
      <w:sz w:val="20"/>
      <w:szCs w:val="20"/>
    </w:rPr>
  </w:style>
  <w:style w:type="character" w:customStyle="1" w:styleId="CommentTextChar">
    <w:name w:val="Comment Text Char"/>
    <w:basedOn w:val="DefaultParagraphFont"/>
    <w:link w:val="CommentText"/>
    <w:uiPriority w:val="99"/>
    <w:semiHidden/>
    <w:rsid w:val="007A2D77"/>
    <w:rPr>
      <w:sz w:val="20"/>
      <w:szCs w:val="20"/>
    </w:rPr>
  </w:style>
  <w:style w:type="paragraph" w:styleId="CommentSubject">
    <w:name w:val="annotation subject"/>
    <w:basedOn w:val="CommentText"/>
    <w:next w:val="CommentText"/>
    <w:link w:val="CommentSubjectChar"/>
    <w:uiPriority w:val="99"/>
    <w:semiHidden/>
    <w:unhideWhenUsed/>
    <w:rsid w:val="007A2D77"/>
    <w:rPr>
      <w:b/>
      <w:bCs/>
    </w:rPr>
  </w:style>
  <w:style w:type="character" w:customStyle="1" w:styleId="CommentSubjectChar">
    <w:name w:val="Comment Subject Char"/>
    <w:basedOn w:val="CommentTextChar"/>
    <w:link w:val="CommentSubject"/>
    <w:uiPriority w:val="99"/>
    <w:semiHidden/>
    <w:rsid w:val="007A2D77"/>
    <w:rPr>
      <w:b/>
      <w:bCs/>
      <w:sz w:val="20"/>
      <w:szCs w:val="20"/>
    </w:rPr>
  </w:style>
  <w:style w:type="character" w:styleId="Hyperlink">
    <w:name w:val="Hyperlink"/>
    <w:basedOn w:val="DefaultParagraphFont"/>
    <w:uiPriority w:val="99"/>
    <w:unhideWhenUsed/>
    <w:rsid w:val="007D396B"/>
    <w:rPr>
      <w:color w:val="0000FF" w:themeColor="hyperlink"/>
      <w:u w:val="single"/>
    </w:rPr>
  </w:style>
  <w:style w:type="character" w:customStyle="1" w:styleId="Heading1Char">
    <w:name w:val="Heading 1 Char"/>
    <w:basedOn w:val="DefaultParagraphFont"/>
    <w:link w:val="Heading1"/>
    <w:uiPriority w:val="9"/>
    <w:rsid w:val="0081624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73122"/>
    <w:pPr>
      <w:ind w:left="720"/>
      <w:contextualSpacing/>
    </w:pPr>
  </w:style>
  <w:style w:type="table" w:styleId="TableGrid">
    <w:name w:val="Table Grid"/>
    <w:basedOn w:val="TableNormal"/>
    <w:uiPriority w:val="59"/>
    <w:rsid w:val="00286E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B6A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997717">
      <w:bodyDiv w:val="1"/>
      <w:marLeft w:val="0"/>
      <w:marRight w:val="0"/>
      <w:marTop w:val="0"/>
      <w:marBottom w:val="0"/>
      <w:divBdr>
        <w:top w:val="none" w:sz="0" w:space="0" w:color="auto"/>
        <w:left w:val="none" w:sz="0" w:space="0" w:color="auto"/>
        <w:bottom w:val="none" w:sz="0" w:space="0" w:color="auto"/>
        <w:right w:val="none" w:sz="0" w:space="0" w:color="auto"/>
      </w:divBdr>
    </w:div>
    <w:div w:id="544148462">
      <w:bodyDiv w:val="1"/>
      <w:marLeft w:val="0"/>
      <w:marRight w:val="0"/>
      <w:marTop w:val="0"/>
      <w:marBottom w:val="0"/>
      <w:divBdr>
        <w:top w:val="none" w:sz="0" w:space="0" w:color="auto"/>
        <w:left w:val="none" w:sz="0" w:space="0" w:color="auto"/>
        <w:bottom w:val="none" w:sz="0" w:space="0" w:color="auto"/>
        <w:right w:val="none" w:sz="0" w:space="0" w:color="auto"/>
      </w:divBdr>
    </w:div>
    <w:div w:id="130006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gin@ato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1A2540E7DB147AA01D890EACE0A94" ma:contentTypeVersion="7" ma:contentTypeDescription="Create a new document." ma:contentTypeScope="" ma:versionID="3421e7b000dee45a900fc7f62d437cce">
  <xsd:schema xmlns:xsd="http://www.w3.org/2001/XMLSchema" xmlns:xs="http://www.w3.org/2001/XMLSchema" xmlns:p="http://schemas.microsoft.com/office/2006/metadata/properties" xmlns:ns2="1c2bfd64-956d-4c2b-a53c-c77bb217aa7e" targetNamespace="http://schemas.microsoft.com/office/2006/metadata/properties" ma:root="true" ma:fieldsID="45d5123a9274cb584f7c5b61e4259714" ns2:_="">
    <xsd:import namespace="1c2bfd64-956d-4c2b-a53c-c77bb217aa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bfd64-956d-4c2b-a53c-c77bb217a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34B1F-7285-4083-8C9C-3D9A94794DBA}"/>
</file>

<file path=customXml/itemProps2.xml><?xml version="1.0" encoding="utf-8"?>
<ds:datastoreItem xmlns:ds="http://schemas.openxmlformats.org/officeDocument/2006/customXml" ds:itemID="{F44D58DF-5B2A-4EA8-82F6-A2410BD3AF9E}">
  <ds:schemaRefs>
    <ds:schemaRef ds:uri="http://schemas.microsoft.com/sharepoint/v3/contenttype/forms"/>
  </ds:schemaRefs>
</ds:datastoreItem>
</file>

<file path=customXml/itemProps3.xml><?xml version="1.0" encoding="utf-8"?>
<ds:datastoreItem xmlns:ds="http://schemas.openxmlformats.org/officeDocument/2006/customXml" ds:itemID="{452319C1-6E4E-4AAE-9818-B06EB8EAE9A4}">
  <ds:schemaRefs>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a0dee75e-c88c-4141-be6a-f87053e3339a"/>
    <ds:schemaRef ds:uri="d29e6f79-2009-44d4-8f51-90785a434224"/>
    <ds:schemaRef ds:uri="http://schemas.microsoft.com/sharepoint/v3"/>
  </ds:schemaRefs>
</ds:datastoreItem>
</file>

<file path=customXml/itemProps4.xml><?xml version="1.0" encoding="utf-8"?>
<ds:datastoreItem xmlns:ds="http://schemas.openxmlformats.org/officeDocument/2006/customXml" ds:itemID="{4E849B4F-A6B7-41AC-B004-96135EADC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Users with Existing O365 Accounts</dc:title>
  <dc:subject/>
  <dc:creator/>
  <cp:lastModifiedBy/>
  <cp:revision>1</cp:revision>
  <dcterms:created xsi:type="dcterms:W3CDTF">2016-05-09T21:50:00Z</dcterms:created>
  <dcterms:modified xsi:type="dcterms:W3CDTF">2016-05-09T21:50:00Z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5" name="ContentTypeId">
    <vt:lpwstr>0x01010001B1A2540E7DB147AA01D890EACE0A94</vt:lpwstr>
  </property>
  <property fmtid="{D5CDD505-2E9C-101B-9397-08002B2CF9AE}" pid="6" name="Digital Workplace Tools">
    <vt:lpwstr>2;#Office 365|413b301f-b6ab-4ff9-b6eb-ed991f83a85a;#11;#SharePoint Online|021c5eab-d1f4-42b8-9013-314b2d36890f</vt:lpwstr>
  </property>
  <property fmtid="{D5CDD505-2E9C-101B-9397-08002B2CF9AE}" pid="7" name="Order">
    <vt:r8>25200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