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0A08ED7F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Toc485209925"/>
      <w:r w:rsidRPr="007757C8">
        <w:rPr>
          <w:rFonts w:ascii="Arial" w:eastAsia="Times New Roman" w:hAnsi="Arial" w:cs="Times New Roman"/>
          <w:b/>
          <w:iCs/>
          <w:color w:val="000000"/>
          <w:sz w:val="28"/>
          <w:szCs w:val="28"/>
          <w:lang w:eastAsia="x-none"/>
        </w:rPr>
        <w:t>Sharing Your Data</w:t>
      </w:r>
      <w:bookmarkEnd w:id="0"/>
    </w:p>
    <w:p w14:paraId="138BD870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FAF61C" w14:textId="2D65557C" w:rsidR="007757C8" w:rsidRPr="007757C8" w:rsidRDefault="004F0743" w:rsidP="7F8493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685B9863">
        <w:rPr>
          <w:rFonts w:ascii="Arial" w:eastAsia="Times New Roman" w:hAnsi="Arial" w:cs="Arial"/>
          <w:color w:val="000000" w:themeColor="text1"/>
        </w:rPr>
        <w:t xml:space="preserve">Celebrating the success of your campaign is an important step. It’s easy to get caught up in not having </w:t>
      </w:r>
      <w:proofErr w:type="gramStart"/>
      <w:r w:rsidRPr="685B9863">
        <w:rPr>
          <w:rFonts w:ascii="Arial" w:eastAsia="Times New Roman" w:hAnsi="Arial" w:cs="Arial"/>
          <w:color w:val="000000" w:themeColor="text1"/>
        </w:rPr>
        <w:t>all of</w:t>
      </w:r>
      <w:proofErr w:type="gramEnd"/>
      <w:r w:rsidRPr="685B9863">
        <w:rPr>
          <w:rFonts w:ascii="Arial" w:eastAsia="Times New Roman" w:hAnsi="Arial" w:cs="Arial"/>
          <w:color w:val="000000" w:themeColor="text1"/>
        </w:rPr>
        <w:t xml:space="preserve"> your data </w:t>
      </w:r>
      <w:r w:rsidR="30F108EF" w:rsidRPr="685B9863">
        <w:rPr>
          <w:rFonts w:ascii="Arial" w:eastAsia="Times New Roman" w:hAnsi="Arial" w:cs="Arial"/>
          <w:color w:val="000000" w:themeColor="text1"/>
        </w:rPr>
        <w:t>submitted but</w:t>
      </w:r>
      <w:r w:rsidRPr="685B9863">
        <w:rPr>
          <w:rFonts w:ascii="Arial" w:eastAsia="Times New Roman" w:hAnsi="Arial" w:cs="Arial"/>
          <w:color w:val="000000" w:themeColor="text1"/>
        </w:rPr>
        <w:t xml:space="preserve"> set a target date for when you’ll announce the campaign results. Follow through, even if you haven’t received information from all your sites.</w:t>
      </w:r>
    </w:p>
    <w:p w14:paraId="14C07D92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379E0502" w14:textId="54BB1C48" w:rsidR="007757C8" w:rsidRPr="007757C8" w:rsidRDefault="007757C8" w:rsidP="7F8493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624D387D">
        <w:rPr>
          <w:rFonts w:ascii="Arial" w:eastAsia="Times New Roman" w:hAnsi="Arial" w:cs="Arial"/>
          <w:color w:val="000000" w:themeColor="text1"/>
        </w:rPr>
        <w:t>Develop a plan of how this information will be distributed. Use the table below to brainstorm ideas.</w:t>
      </w:r>
      <w:r w:rsidR="00755EC6" w:rsidRPr="624D387D">
        <w:rPr>
          <w:rFonts w:ascii="Arial" w:eastAsia="Times New Roman" w:hAnsi="Arial" w:cs="Arial"/>
          <w:color w:val="000000" w:themeColor="text1"/>
        </w:rPr>
        <w:t xml:space="preserve"> Additionally, having this information on file will help support a successful transition of the work to a new state coordinator, should that occur in your state.</w:t>
      </w:r>
    </w:p>
    <w:p w14:paraId="4432F5B1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924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55"/>
        <w:gridCol w:w="2448"/>
        <w:gridCol w:w="1650"/>
        <w:gridCol w:w="2489"/>
      </w:tblGrid>
      <w:tr w:rsidR="007757C8" w:rsidRPr="007757C8" w14:paraId="71EB1995" w14:textId="77777777" w:rsidTr="6B5B99CA">
        <w:tc>
          <w:tcPr>
            <w:tcW w:w="2655" w:type="dxa"/>
            <w:shd w:val="clear" w:color="auto" w:fill="E31C23"/>
          </w:tcPr>
          <w:p w14:paraId="72086A9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Communication Channel</w:t>
            </w:r>
          </w:p>
        </w:tc>
        <w:tc>
          <w:tcPr>
            <w:tcW w:w="2448" w:type="dxa"/>
            <w:shd w:val="clear" w:color="auto" w:fill="E31C23"/>
          </w:tcPr>
          <w:p w14:paraId="47EDA37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Person/Organization Responsible</w:t>
            </w:r>
          </w:p>
        </w:tc>
        <w:tc>
          <w:tcPr>
            <w:tcW w:w="1650" w:type="dxa"/>
            <w:shd w:val="clear" w:color="auto" w:fill="E31C23"/>
          </w:tcPr>
          <w:p w14:paraId="02A4845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Deadline</w:t>
            </w:r>
          </w:p>
        </w:tc>
        <w:tc>
          <w:tcPr>
            <w:tcW w:w="2489" w:type="dxa"/>
            <w:shd w:val="clear" w:color="auto" w:fill="E31C23"/>
          </w:tcPr>
          <w:p w14:paraId="7C76BAD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Audience/Recipients</w:t>
            </w:r>
          </w:p>
        </w:tc>
      </w:tr>
      <w:tr w:rsidR="007757C8" w:rsidRPr="007757C8" w14:paraId="7DCC5DA3" w14:textId="77777777" w:rsidTr="6B5B99CA">
        <w:trPr>
          <w:trHeight w:val="395"/>
        </w:trPr>
        <w:tc>
          <w:tcPr>
            <w:tcW w:w="2655" w:type="dxa"/>
            <w:shd w:val="clear" w:color="auto" w:fill="auto"/>
          </w:tcPr>
          <w:p w14:paraId="6341588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final report</w:t>
            </w:r>
          </w:p>
        </w:tc>
        <w:tc>
          <w:tcPr>
            <w:tcW w:w="2448" w:type="dxa"/>
            <w:shd w:val="clear" w:color="auto" w:fill="auto"/>
          </w:tcPr>
          <w:p w14:paraId="5CEED098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50C539F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394DEEB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7757C8" w:rsidRPr="007757C8" w14:paraId="2A5686B1" w14:textId="77777777" w:rsidTr="6B5B99CA">
        <w:trPr>
          <w:trHeight w:val="357"/>
        </w:trPr>
        <w:tc>
          <w:tcPr>
            <w:tcW w:w="2655" w:type="dxa"/>
            <w:shd w:val="clear" w:color="auto" w:fill="auto"/>
          </w:tcPr>
          <w:p w14:paraId="24313106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website</w:t>
            </w:r>
          </w:p>
        </w:tc>
        <w:tc>
          <w:tcPr>
            <w:tcW w:w="2448" w:type="dxa"/>
            <w:shd w:val="clear" w:color="auto" w:fill="auto"/>
          </w:tcPr>
          <w:p w14:paraId="0E3281E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42AF5DA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5CA7BEF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7757C8" w:rsidRPr="007757C8" w14:paraId="0ED9D27E" w14:textId="77777777" w:rsidTr="6B5B99CA">
        <w:trPr>
          <w:trHeight w:val="429"/>
        </w:trPr>
        <w:tc>
          <w:tcPr>
            <w:tcW w:w="2655" w:type="dxa"/>
            <w:shd w:val="clear" w:color="auto" w:fill="auto"/>
          </w:tcPr>
          <w:p w14:paraId="5479F02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social media pages/accounts</w:t>
            </w:r>
          </w:p>
        </w:tc>
        <w:tc>
          <w:tcPr>
            <w:tcW w:w="2448" w:type="dxa"/>
            <w:shd w:val="clear" w:color="auto" w:fill="auto"/>
          </w:tcPr>
          <w:p w14:paraId="64FF807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38F0C6E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080A5133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19391E2B" w14:textId="77777777" w:rsidTr="6B5B99CA">
        <w:trPr>
          <w:trHeight w:val="447"/>
        </w:trPr>
        <w:tc>
          <w:tcPr>
            <w:tcW w:w="2655" w:type="dxa"/>
            <w:shd w:val="clear" w:color="auto" w:fill="auto"/>
          </w:tcPr>
          <w:p w14:paraId="556CF1C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Counselor association newsletter</w:t>
            </w:r>
          </w:p>
        </w:tc>
        <w:tc>
          <w:tcPr>
            <w:tcW w:w="2448" w:type="dxa"/>
            <w:shd w:val="clear" w:color="auto" w:fill="auto"/>
          </w:tcPr>
          <w:p w14:paraId="4F836BF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7FD2411D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4018F9E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20DE343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3F47110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Secondary School Principals Association newsletter</w:t>
            </w:r>
          </w:p>
        </w:tc>
        <w:tc>
          <w:tcPr>
            <w:tcW w:w="2448" w:type="dxa"/>
            <w:shd w:val="clear" w:color="auto" w:fill="auto"/>
          </w:tcPr>
          <w:p w14:paraId="2464A58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442F65DD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6963BB1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10CB171" w14:textId="77777777" w:rsidTr="6B5B99CA">
        <w:trPr>
          <w:trHeight w:val="420"/>
        </w:trPr>
        <w:tc>
          <w:tcPr>
            <w:tcW w:w="2655" w:type="dxa"/>
            <w:shd w:val="clear" w:color="auto" w:fill="auto"/>
          </w:tcPr>
          <w:p w14:paraId="59D43CC2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Create infographic to share</w:t>
            </w:r>
          </w:p>
        </w:tc>
        <w:tc>
          <w:tcPr>
            <w:tcW w:w="2448" w:type="dxa"/>
            <w:shd w:val="clear" w:color="auto" w:fill="auto"/>
          </w:tcPr>
          <w:p w14:paraId="3E2BB9E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2E872A62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1271C12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4DD5E11F" w14:textId="77777777" w:rsidTr="6B5B99CA">
        <w:trPr>
          <w:trHeight w:val="447"/>
        </w:trPr>
        <w:tc>
          <w:tcPr>
            <w:tcW w:w="2655" w:type="dxa"/>
            <w:shd w:val="clear" w:color="auto" w:fill="auto"/>
          </w:tcPr>
          <w:p w14:paraId="4F000A93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4FA2910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2AA29B6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3B307A7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4751A916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212A3236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6AD5143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0B7455B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09095D6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63CA6EC5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22D09B5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37E3429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247ECF0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2FDA465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552B4F45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6808679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257BC90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18DBE6F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473847E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5800DFFB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798CE88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2DC244F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10DB6B4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4CAE5BB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F6EE26F" w14:textId="77777777" w:rsidTr="6B5B99CA">
        <w:trPr>
          <w:trHeight w:val="375"/>
        </w:trPr>
        <w:tc>
          <w:tcPr>
            <w:tcW w:w="2655" w:type="dxa"/>
            <w:shd w:val="clear" w:color="auto" w:fill="auto"/>
          </w:tcPr>
          <w:p w14:paraId="349D86F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1A50537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169F58A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7A1980C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3C1A7DA" w14:textId="77777777" w:rsidTr="6B5B99CA">
        <w:trPr>
          <w:trHeight w:val="576"/>
        </w:trPr>
        <w:tc>
          <w:tcPr>
            <w:tcW w:w="2655" w:type="dxa"/>
            <w:shd w:val="clear" w:color="auto" w:fill="auto"/>
          </w:tcPr>
          <w:p w14:paraId="1BF18B6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1C7CAD8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</w:tcPr>
          <w:p w14:paraId="761AE598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14:paraId="00E6DD3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7512F5D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</w:p>
    <w:p w14:paraId="7092C79B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Times New Roman"/>
          <w:b/>
          <w:bCs/>
          <w:color w:val="660066"/>
        </w:rPr>
      </w:pPr>
    </w:p>
    <w:p w14:paraId="3A50FE3C" w14:textId="50360DE6" w:rsidR="00AB132D" w:rsidRPr="00372CF1" w:rsidRDefault="00AB132D" w:rsidP="007757C8">
      <w:pPr>
        <w:keepNext/>
        <w:keepLines/>
        <w:spacing w:after="0" w:line="240" w:lineRule="auto"/>
        <w:jc w:val="both"/>
        <w:outlineLvl w:val="0"/>
        <w:rPr>
          <w:rFonts w:cs="Arial"/>
        </w:rPr>
      </w:pPr>
    </w:p>
    <w:sectPr w:rsidR="00AB132D" w:rsidRPr="00372CF1" w:rsidSect="003C1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B277" w14:textId="77777777" w:rsidR="0075719E" w:rsidRDefault="0075719E" w:rsidP="00C3492E">
      <w:pPr>
        <w:spacing w:after="0" w:line="240" w:lineRule="auto"/>
      </w:pPr>
      <w:r>
        <w:separator/>
      </w:r>
    </w:p>
  </w:endnote>
  <w:endnote w:type="continuationSeparator" w:id="0">
    <w:p w14:paraId="5108CFBB" w14:textId="77777777" w:rsidR="0075719E" w:rsidRDefault="0075719E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1DF8" w14:textId="77777777" w:rsidR="00DF53B5" w:rsidRDefault="00DF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256F2A" w:rsidP="00C3492E">
    <w:pPr>
      <w:pStyle w:val="Footer"/>
      <w:jc w:val="center"/>
      <w:rPr>
        <w:color w:val="0D0D0D" w:themeColor="text1" w:themeTint="F2"/>
      </w:rPr>
    </w:pPr>
    <w:hyperlink r:id="rId1">
      <w:r w:rsidR="624D387D" w:rsidRPr="624D387D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624D387D" w:rsidRPr="624D387D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="624D387D" w:rsidRPr="624D387D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624D387D" w:rsidRPr="624D387D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</w:t>
    </w:r>
  </w:p>
  <w:p w14:paraId="016E215F" w14:textId="0687859D" w:rsidR="7F849348" w:rsidRDefault="685B9863" w:rsidP="685B9863">
    <w:pPr>
      <w:pStyle w:val="Footer"/>
      <w:jc w:val="right"/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</w:pPr>
    <w:r w:rsidRPr="685B9863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© ACAC 2019; updated 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7A6C" w14:textId="77777777" w:rsidR="00DF53B5" w:rsidRDefault="00DF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D8E2" w14:textId="77777777" w:rsidR="0075719E" w:rsidRDefault="0075719E" w:rsidP="00C3492E">
      <w:pPr>
        <w:spacing w:after="0" w:line="240" w:lineRule="auto"/>
      </w:pPr>
      <w:r>
        <w:separator/>
      </w:r>
    </w:p>
  </w:footnote>
  <w:footnote w:type="continuationSeparator" w:id="0">
    <w:p w14:paraId="7686000A" w14:textId="77777777" w:rsidR="0075719E" w:rsidRDefault="0075719E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D5D" w14:textId="77777777" w:rsidR="00DF53B5" w:rsidRDefault="00DF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849348" w14:paraId="3A5748B0" w14:textId="77777777" w:rsidTr="00DF53B5">
      <w:tc>
        <w:tcPr>
          <w:tcW w:w="3120" w:type="dxa"/>
        </w:tcPr>
        <w:p w14:paraId="3F007F80" w14:textId="17ADCBC4" w:rsidR="7F849348" w:rsidRDefault="7F849348" w:rsidP="00DF53B5">
          <w:pPr>
            <w:pStyle w:val="Header"/>
            <w:ind w:left="-115"/>
          </w:pPr>
        </w:p>
      </w:tc>
      <w:tc>
        <w:tcPr>
          <w:tcW w:w="3120" w:type="dxa"/>
        </w:tcPr>
        <w:p w14:paraId="29517D50" w14:textId="422E42FA" w:rsidR="7F849348" w:rsidRDefault="7F849348" w:rsidP="00DF53B5">
          <w:pPr>
            <w:pStyle w:val="Header"/>
            <w:jc w:val="center"/>
          </w:pPr>
        </w:p>
      </w:tc>
      <w:tc>
        <w:tcPr>
          <w:tcW w:w="3120" w:type="dxa"/>
        </w:tcPr>
        <w:p w14:paraId="0BD74FF9" w14:textId="15DCA094" w:rsidR="7F849348" w:rsidRDefault="7F849348" w:rsidP="00DF53B5">
          <w:pPr>
            <w:pStyle w:val="Header"/>
            <w:ind w:right="-115"/>
            <w:jc w:val="right"/>
          </w:pPr>
        </w:p>
      </w:tc>
    </w:tr>
  </w:tbl>
  <w:p w14:paraId="41902622" w14:textId="39959312" w:rsidR="7F849348" w:rsidRDefault="7F849348" w:rsidP="00DF5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2339" w14:textId="77777777" w:rsidR="00DF53B5" w:rsidRDefault="00DF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56F2A"/>
    <w:rsid w:val="002C3CA1"/>
    <w:rsid w:val="00372CF1"/>
    <w:rsid w:val="003A3A97"/>
    <w:rsid w:val="003C10C8"/>
    <w:rsid w:val="003C750D"/>
    <w:rsid w:val="004A497C"/>
    <w:rsid w:val="004F0743"/>
    <w:rsid w:val="00523A9F"/>
    <w:rsid w:val="00627E9C"/>
    <w:rsid w:val="00713325"/>
    <w:rsid w:val="0074397D"/>
    <w:rsid w:val="00755EC6"/>
    <w:rsid w:val="0075719E"/>
    <w:rsid w:val="007757C8"/>
    <w:rsid w:val="0090420E"/>
    <w:rsid w:val="00A3128C"/>
    <w:rsid w:val="00AB132D"/>
    <w:rsid w:val="00B93F4E"/>
    <w:rsid w:val="00C3492E"/>
    <w:rsid w:val="00CC74DA"/>
    <w:rsid w:val="00D62E87"/>
    <w:rsid w:val="00DD542C"/>
    <w:rsid w:val="00DF53B5"/>
    <w:rsid w:val="00E11E99"/>
    <w:rsid w:val="00E122EA"/>
    <w:rsid w:val="00E9479C"/>
    <w:rsid w:val="00F30AB5"/>
    <w:rsid w:val="00F75947"/>
    <w:rsid w:val="03E71D88"/>
    <w:rsid w:val="0BBB08E3"/>
    <w:rsid w:val="19305E82"/>
    <w:rsid w:val="289E74DE"/>
    <w:rsid w:val="30F108EF"/>
    <w:rsid w:val="43361584"/>
    <w:rsid w:val="624D387D"/>
    <w:rsid w:val="685B9863"/>
    <w:rsid w:val="6B5B99CA"/>
    <w:rsid w:val="7F849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F5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A4903-0BF5-4EC7-842A-2C17FD6CC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B5DFE-6458-4565-85C7-9B2BF99EBABF}">
  <ds:schemaRefs>
    <ds:schemaRef ds:uri="http://schemas.microsoft.com/office/2006/metadata/properties"/>
    <ds:schemaRef ds:uri="http://schemas.microsoft.com/office/infopath/2007/PartnerControls"/>
    <ds:schemaRef ds:uri="1178b9f9-36ed-43c2-afd4-cd46b4cec5e8"/>
    <ds:schemaRef ds:uri="1c2bfd64-956d-4c2b-a53c-c77bb217aa7e"/>
    <ds:schemaRef ds:uri="88d52b19-7992-44c0-bcfc-15d7d1670a78"/>
    <ds:schemaRef ds:uri="eb38c7a6-ca66-4fb8-a3eb-4614782e6621"/>
    <ds:schemaRef ds:uri="a0dee75e-c88c-4141-be6a-f87053e3339a"/>
  </ds:schemaRefs>
</ds:datastoreItem>
</file>

<file path=customXml/itemProps3.xml><?xml version="1.0" encoding="utf-8"?>
<ds:datastoreItem xmlns:ds="http://schemas.openxmlformats.org/officeDocument/2006/customXml" ds:itemID="{482FE845-6580-49E8-82ED-15F81F519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2023-06-13T20:58:00Z</dcterms:created>
  <dcterms:modified xsi:type="dcterms:W3CDTF">2023-06-13T20:58:00Z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2023-04-22T02:55:06Z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00d230b9-7def-4eeb-9080-a324563c136a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  <property fmtid="{D5CDD505-2E9C-101B-9397-08002B2CF9AE}" pid="20" name="_ColorHex">
    <vt:lpwstr/>
  </property>
  <property fmtid="{D5CDD505-2E9C-101B-9397-08002B2CF9AE}" pid="21" name="_Emoji">
    <vt:lpwstr/>
  </property>
  <property fmtid="{D5CDD505-2E9C-101B-9397-08002B2CF9AE}" pid="22" name="_ColorTag">
    <vt:lpwstr/>
  </property>
</Properties>
</file>